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5C" w:rsidRDefault="0056315C">
      <w:pPr>
        <w:pStyle w:val="ConsPlusTitlePage"/>
      </w:pPr>
      <w:r>
        <w:t xml:space="preserve">Документ предоставлен </w:t>
      </w:r>
      <w:hyperlink r:id="rId5">
        <w:r>
          <w:rPr>
            <w:color w:val="0000FF"/>
          </w:rPr>
          <w:t>КонсультантПлюс</w:t>
        </w:r>
      </w:hyperlink>
      <w:r>
        <w:br/>
      </w:r>
    </w:p>
    <w:p w:rsidR="0056315C" w:rsidRDefault="005631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6315C">
        <w:tc>
          <w:tcPr>
            <w:tcW w:w="4677" w:type="dxa"/>
            <w:tcBorders>
              <w:top w:val="nil"/>
              <w:left w:val="nil"/>
              <w:bottom w:val="nil"/>
              <w:right w:val="nil"/>
            </w:tcBorders>
          </w:tcPr>
          <w:p w:rsidR="0056315C" w:rsidRDefault="0056315C">
            <w:pPr>
              <w:pStyle w:val="ConsPlusNormal"/>
            </w:pPr>
            <w:r>
              <w:t>4 августа 2023 года</w:t>
            </w:r>
          </w:p>
        </w:tc>
        <w:tc>
          <w:tcPr>
            <w:tcW w:w="4677" w:type="dxa"/>
            <w:tcBorders>
              <w:top w:val="nil"/>
              <w:left w:val="nil"/>
              <w:bottom w:val="nil"/>
              <w:right w:val="nil"/>
            </w:tcBorders>
          </w:tcPr>
          <w:p w:rsidR="0056315C" w:rsidRDefault="0056315C">
            <w:pPr>
              <w:pStyle w:val="ConsPlusNormal"/>
              <w:jc w:val="right"/>
            </w:pPr>
            <w:r>
              <w:t>N 444-ФЗ</w:t>
            </w:r>
          </w:p>
        </w:tc>
      </w:tr>
    </w:tbl>
    <w:p w:rsidR="0056315C" w:rsidRDefault="0056315C">
      <w:pPr>
        <w:pStyle w:val="ConsPlusNormal"/>
        <w:pBdr>
          <w:bottom w:val="single" w:sz="6" w:space="0" w:color="auto"/>
        </w:pBdr>
        <w:spacing w:before="100" w:after="100"/>
        <w:jc w:val="both"/>
        <w:rPr>
          <w:sz w:val="2"/>
          <w:szCs w:val="2"/>
        </w:rPr>
      </w:pPr>
    </w:p>
    <w:p w:rsidR="0056315C" w:rsidRDefault="0056315C">
      <w:pPr>
        <w:pStyle w:val="ConsPlusNormal"/>
        <w:jc w:val="both"/>
      </w:pPr>
    </w:p>
    <w:p w:rsidR="0056315C" w:rsidRDefault="0056315C">
      <w:pPr>
        <w:pStyle w:val="ConsPlusTitle"/>
        <w:jc w:val="center"/>
      </w:pPr>
      <w:r>
        <w:t>РОССИЙСКАЯ ФЕДЕРАЦИЯ</w:t>
      </w:r>
    </w:p>
    <w:p w:rsidR="0056315C" w:rsidRDefault="0056315C">
      <w:pPr>
        <w:pStyle w:val="ConsPlusTitle"/>
        <w:jc w:val="center"/>
      </w:pPr>
    </w:p>
    <w:p w:rsidR="0056315C" w:rsidRDefault="0056315C">
      <w:pPr>
        <w:pStyle w:val="ConsPlusTitle"/>
        <w:jc w:val="center"/>
      </w:pPr>
      <w:r>
        <w:t>ФЕДЕРАЛЬНЫЙ ЗАКОН</w:t>
      </w:r>
    </w:p>
    <w:p w:rsidR="0056315C" w:rsidRDefault="0056315C">
      <w:pPr>
        <w:pStyle w:val="ConsPlusTitle"/>
        <w:jc w:val="center"/>
      </w:pPr>
    </w:p>
    <w:p w:rsidR="0056315C" w:rsidRDefault="0056315C">
      <w:pPr>
        <w:pStyle w:val="ConsPlusTitle"/>
        <w:jc w:val="center"/>
      </w:pPr>
      <w:r>
        <w:t>О ВНЕСЕНИИ ИЗМЕНЕНИЙ</w:t>
      </w:r>
    </w:p>
    <w:p w:rsidR="0056315C" w:rsidRDefault="0056315C">
      <w:pPr>
        <w:pStyle w:val="ConsPlusTitle"/>
        <w:jc w:val="center"/>
      </w:pPr>
      <w:r>
        <w:t>В ОТДЕЛЬНЫЕ ЗАКОНОДАТЕЛЬНЫЕ АКТЫ РОССИЙСКОЙ ФЕДЕРАЦИИ</w:t>
      </w:r>
    </w:p>
    <w:p w:rsidR="0056315C" w:rsidRDefault="0056315C">
      <w:pPr>
        <w:pStyle w:val="ConsPlusNormal"/>
        <w:ind w:firstLine="540"/>
        <w:jc w:val="both"/>
      </w:pPr>
    </w:p>
    <w:p w:rsidR="0056315C" w:rsidRDefault="0056315C">
      <w:pPr>
        <w:pStyle w:val="ConsPlusNormal"/>
        <w:jc w:val="right"/>
      </w:pPr>
      <w:proofErr w:type="gramStart"/>
      <w:r>
        <w:t>Принят</w:t>
      </w:r>
      <w:proofErr w:type="gramEnd"/>
    </w:p>
    <w:p w:rsidR="0056315C" w:rsidRDefault="0056315C">
      <w:pPr>
        <w:pStyle w:val="ConsPlusNormal"/>
        <w:jc w:val="right"/>
      </w:pPr>
      <w:r>
        <w:t>Государственной Думой</w:t>
      </w:r>
    </w:p>
    <w:p w:rsidR="0056315C" w:rsidRDefault="0056315C">
      <w:pPr>
        <w:pStyle w:val="ConsPlusNormal"/>
        <w:jc w:val="right"/>
      </w:pPr>
      <w:r>
        <w:t>20 июля 2023 года</w:t>
      </w:r>
    </w:p>
    <w:p w:rsidR="0056315C" w:rsidRDefault="0056315C">
      <w:pPr>
        <w:pStyle w:val="ConsPlusNormal"/>
        <w:jc w:val="right"/>
      </w:pPr>
    </w:p>
    <w:p w:rsidR="0056315C" w:rsidRDefault="0056315C">
      <w:pPr>
        <w:pStyle w:val="ConsPlusNormal"/>
        <w:jc w:val="right"/>
      </w:pPr>
      <w:proofErr w:type="gramStart"/>
      <w:r>
        <w:t>Одобрен</w:t>
      </w:r>
      <w:proofErr w:type="gramEnd"/>
    </w:p>
    <w:p w:rsidR="0056315C" w:rsidRDefault="0056315C">
      <w:pPr>
        <w:pStyle w:val="ConsPlusNormal"/>
        <w:jc w:val="right"/>
      </w:pPr>
      <w:r>
        <w:t>Советом Федерации</w:t>
      </w:r>
    </w:p>
    <w:p w:rsidR="0056315C" w:rsidRDefault="0056315C">
      <w:pPr>
        <w:pStyle w:val="ConsPlusNormal"/>
        <w:jc w:val="right"/>
      </w:pPr>
      <w:r>
        <w:t>28 июля 2023 года</w:t>
      </w:r>
    </w:p>
    <w:p w:rsidR="0056315C" w:rsidRDefault="0056315C">
      <w:pPr>
        <w:pStyle w:val="ConsPlusNormal"/>
        <w:ind w:firstLine="540"/>
        <w:jc w:val="both"/>
      </w:pPr>
    </w:p>
    <w:p w:rsidR="0056315C" w:rsidRDefault="0056315C">
      <w:pPr>
        <w:pStyle w:val="ConsPlusTitle"/>
        <w:ind w:firstLine="540"/>
        <w:jc w:val="both"/>
        <w:outlineLvl w:val="0"/>
      </w:pPr>
      <w:r>
        <w:t>Статья 1</w:t>
      </w:r>
    </w:p>
    <w:p w:rsidR="0056315C" w:rsidRDefault="0056315C">
      <w:pPr>
        <w:pStyle w:val="ConsPlusNormal"/>
        <w:ind w:firstLine="540"/>
        <w:jc w:val="both"/>
      </w:pPr>
    </w:p>
    <w:p w:rsidR="0056315C" w:rsidRDefault="0056315C">
      <w:pPr>
        <w:pStyle w:val="ConsPlusNormal"/>
        <w:ind w:firstLine="540"/>
        <w:jc w:val="both"/>
      </w:pPr>
      <w:proofErr w:type="gramStart"/>
      <w:r>
        <w:t xml:space="preserve">Внести в Федеральный </w:t>
      </w:r>
      <w:hyperlink r:id="rId6">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w:t>
      </w:r>
      <w:proofErr w:type="gramEnd"/>
      <w:r>
        <w:t xml:space="preserve"> </w:t>
      </w:r>
      <w:proofErr w:type="gramStart"/>
      <w:r>
        <w:t>N 51, ст. 6699; N 52, ст. 6961; 2015, N 1, ст. 11; N 27, ст. 3950; N 29, ст. 4375; 2016, N 27, ст. 4169, 4254; 2017, N 1, ст. 15; N 24, ст. 3477; 2018, N 1, ст. 54, 80, 89; N 27, ст. 3957;</w:t>
      </w:r>
      <w:proofErr w:type="gramEnd"/>
      <w:r>
        <w:t xml:space="preserve"> </w:t>
      </w:r>
      <w:proofErr w:type="gramStart"/>
      <w:r>
        <w:t>N 32, ст. 5134; N 45, ст. 6846; N 49, ст. 7524; 2019, N 18, ст. 2194; N 52, ст. 7792; 2020, N 52, ст. 8581, 8589, 8593; 2021, N 27, ст. 5188; 2022, N 24, ст. 3919) следующие изменения:</w:t>
      </w:r>
      <w:proofErr w:type="gramEnd"/>
    </w:p>
    <w:p w:rsidR="0056315C" w:rsidRDefault="005631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1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15C" w:rsidRDefault="005631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15C" w:rsidRDefault="005631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15C" w:rsidRDefault="0056315C">
            <w:pPr>
              <w:pStyle w:val="ConsPlusNormal"/>
              <w:jc w:val="both"/>
            </w:pPr>
            <w:r>
              <w:rPr>
                <w:color w:val="392C69"/>
              </w:rPr>
              <w:t>КонсультантПлюс: примечание.</w:t>
            </w:r>
          </w:p>
          <w:p w:rsidR="0056315C" w:rsidRDefault="0056315C">
            <w:pPr>
              <w:pStyle w:val="ConsPlusNormal"/>
              <w:jc w:val="both"/>
            </w:pPr>
            <w:r>
              <w:rPr>
                <w:color w:val="392C69"/>
              </w:rPr>
              <w:t xml:space="preserve">П. 1 ст. 1 </w:t>
            </w:r>
            <w:hyperlink w:anchor="P5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56315C" w:rsidRDefault="0056315C">
            <w:pPr>
              <w:pStyle w:val="ConsPlusNormal"/>
            </w:pPr>
          </w:p>
        </w:tc>
      </w:tr>
    </w:tbl>
    <w:p w:rsidR="0056315C" w:rsidRDefault="0056315C">
      <w:pPr>
        <w:pStyle w:val="ConsPlusNormal"/>
        <w:spacing w:before="280"/>
        <w:ind w:firstLine="540"/>
        <w:jc w:val="both"/>
      </w:pPr>
      <w:bookmarkStart w:id="0" w:name="P24"/>
      <w:bookmarkEnd w:id="0"/>
      <w:r>
        <w:t xml:space="preserve">1) в </w:t>
      </w:r>
      <w:hyperlink r:id="rId7">
        <w:r>
          <w:rPr>
            <w:color w:val="0000FF"/>
          </w:rPr>
          <w:t>подпункте "б" пункта 5 части 2 статьи 1</w:t>
        </w:r>
      </w:hyperlink>
      <w:r>
        <w:t xml:space="preserve"> слова "с пунктом 2" заменить словами "с </w:t>
      </w:r>
      <w:hyperlink r:id="rId8">
        <w:r>
          <w:rPr>
            <w:color w:val="0000FF"/>
          </w:rPr>
          <w:t>пунктами 2</w:t>
        </w:r>
      </w:hyperlink>
      <w:r>
        <w:t xml:space="preserve"> и 6.1";</w:t>
      </w:r>
    </w:p>
    <w:p w:rsidR="0056315C" w:rsidRDefault="0056315C">
      <w:pPr>
        <w:pStyle w:val="ConsPlusNormal"/>
        <w:spacing w:before="220"/>
        <w:ind w:firstLine="540"/>
        <w:jc w:val="both"/>
      </w:pPr>
      <w:r>
        <w:t xml:space="preserve">2) </w:t>
      </w:r>
      <w:hyperlink r:id="rId9">
        <w:r>
          <w:rPr>
            <w:color w:val="0000FF"/>
          </w:rPr>
          <w:t>статью 8</w:t>
        </w:r>
      </w:hyperlink>
      <w:r>
        <w:t xml:space="preserve"> дополнить частью 16 следующего содержания:</w:t>
      </w:r>
    </w:p>
    <w:p w:rsidR="0056315C" w:rsidRDefault="0056315C">
      <w:pPr>
        <w:pStyle w:val="ConsPlusNormal"/>
        <w:spacing w:before="220"/>
        <w:ind w:firstLine="540"/>
        <w:jc w:val="both"/>
      </w:pPr>
      <w:r>
        <w:t xml:space="preserve">"16. </w:t>
      </w:r>
      <w:proofErr w:type="gramStart"/>
      <w:r>
        <w:t>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w:t>
      </w:r>
      <w:proofErr w:type="gramEnd"/>
      <w:r>
        <w:t xml:space="preserve"> </w:t>
      </w:r>
      <w:proofErr w:type="gramStart"/>
      <w:r>
        <w:t xml:space="preserve">исполнения обязательств по контрактам, заключенным на основании части 76 статьи 112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r:id="rId10">
        <w:r>
          <w:rPr>
            <w:color w:val="0000FF"/>
          </w:rPr>
          <w:t>частью 3 статьи 14</w:t>
        </w:r>
      </w:hyperlink>
      <w:r>
        <w:t xml:space="preserve">, </w:t>
      </w:r>
      <w:hyperlink r:id="rId11">
        <w:r>
          <w:rPr>
            <w:color w:val="0000FF"/>
          </w:rPr>
          <w:t>частью 6 статьи 23</w:t>
        </w:r>
      </w:hyperlink>
      <w:r>
        <w:t xml:space="preserve">, </w:t>
      </w:r>
      <w:hyperlink r:id="rId12">
        <w:r>
          <w:rPr>
            <w:color w:val="0000FF"/>
          </w:rPr>
          <w:t>пунктом 6 части 1</w:t>
        </w:r>
      </w:hyperlink>
      <w:r>
        <w:t xml:space="preserve"> и</w:t>
      </w:r>
      <w:proofErr w:type="gramEnd"/>
      <w:r>
        <w:t xml:space="preserve"> </w:t>
      </w:r>
      <w:hyperlink r:id="rId13">
        <w:r>
          <w:rPr>
            <w:color w:val="0000FF"/>
          </w:rPr>
          <w:t>частью 5 статьи 33</w:t>
        </w:r>
      </w:hyperlink>
      <w:r>
        <w:t xml:space="preserve">, </w:t>
      </w:r>
      <w:hyperlink r:id="rId14">
        <w:r>
          <w:rPr>
            <w:color w:val="0000FF"/>
          </w:rPr>
          <w:t>пунктом 2 части 29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Start"/>
      <w:r>
        <w:t>."</w:t>
      </w:r>
      <w:proofErr w:type="gramEnd"/>
      <w:r>
        <w:t>.</w:t>
      </w:r>
    </w:p>
    <w:p w:rsidR="0056315C" w:rsidRDefault="0056315C">
      <w:pPr>
        <w:pStyle w:val="ConsPlusNormal"/>
        <w:ind w:firstLine="540"/>
        <w:jc w:val="both"/>
      </w:pPr>
    </w:p>
    <w:p w:rsidR="0056315C" w:rsidRDefault="0056315C">
      <w:pPr>
        <w:pStyle w:val="ConsPlusTitle"/>
        <w:ind w:firstLine="540"/>
        <w:jc w:val="both"/>
        <w:outlineLvl w:val="0"/>
      </w:pPr>
      <w:r>
        <w:lastRenderedPageBreak/>
        <w:t>Статья 2</w:t>
      </w:r>
    </w:p>
    <w:p w:rsidR="0056315C" w:rsidRDefault="0056315C">
      <w:pPr>
        <w:pStyle w:val="ConsPlusNormal"/>
        <w:ind w:firstLine="540"/>
        <w:jc w:val="both"/>
      </w:pPr>
    </w:p>
    <w:p w:rsidR="0056315C" w:rsidRDefault="0056315C">
      <w:pPr>
        <w:pStyle w:val="ConsPlusNormal"/>
        <w:ind w:firstLine="540"/>
        <w:jc w:val="both"/>
      </w:pPr>
      <w:proofErr w:type="gramStart"/>
      <w:r>
        <w:t xml:space="preserve">Внести в Федеральный </w:t>
      </w:r>
      <w:hyperlink r:id="rId15">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w:t>
      </w:r>
      <w:proofErr w:type="gramStart"/>
      <w:r>
        <w:t>N 30, ст. 4225; N 48, ст. 6637; N 49, ст. 6925; 2015, N 1, ст. 11, 51, 72; N 10, ст. 1418; N 29, ст. 4342, 4353, 4375; 2016, N 1, ст. 89; N 11, ст. 1493; N 15, ст. 2058; N 27, ст. 4253, 4254, 4298;</w:t>
      </w:r>
      <w:proofErr w:type="gramEnd"/>
      <w:r>
        <w:t xml:space="preserve"> </w:t>
      </w:r>
      <w:proofErr w:type="gramStart"/>
      <w:r>
        <w:t>2017, N 1, ст. 15, 41; N 9, ст. 1277; N 14, ст. 2004; N 24, ст. 3475, 3477; N 31, ст. 4747, 4780; 2018, N 1, ст. 59, 87, 88, 90; N 18, ст. 2578; N 27, ст. 3957; N 31, ст. 4861; N 45, ст. 6848;</w:t>
      </w:r>
      <w:proofErr w:type="gramEnd"/>
      <w:r>
        <w:t xml:space="preserve"> </w:t>
      </w:r>
      <w:proofErr w:type="gramStart"/>
      <w:r>
        <w:t>N 53, ст. 8428, 8444; 2019, N 14, ст. 1463; N 18, ст. 2194, 2195; N 52, ст. 7767; 2020, N 9, ст. 1119; N 14, ст. 2028, 2037; N 17, ст. 2702; N 24, ст. 3754; N 31, ст. 5008; N 52, ст. 8581, 8582;</w:t>
      </w:r>
      <w:proofErr w:type="gramEnd"/>
      <w:r>
        <w:t xml:space="preserve"> </w:t>
      </w:r>
      <w:proofErr w:type="gramStart"/>
      <w:r>
        <w:t>2021, N 1, ст. 33, 40, 78; N 9, ст. 1467; N 18, ст. 3061; N 27, ст. 5105, 5172, 5188; 2022, N 1, ст. 45; N 11, ст. 1596; N 13, ст. 1953; N 16, ст. 2606; N 24, ст. 3920; N 27, ст. 4632;</w:t>
      </w:r>
      <w:proofErr w:type="gramEnd"/>
      <w:r>
        <w:t xml:space="preserve"> </w:t>
      </w:r>
      <w:proofErr w:type="gramStart"/>
      <w:r>
        <w:t>N 45, ст. 7665; N 50, ст. 8794; N 52, ст. 9349; 2023, N 1, ст. 10, 16; N 18, ст. 3231; N 25, ст. 4417) следующие изменения:</w:t>
      </w:r>
      <w:proofErr w:type="gramEnd"/>
    </w:p>
    <w:p w:rsidR="0056315C" w:rsidRDefault="005631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1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15C" w:rsidRDefault="005631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15C" w:rsidRDefault="005631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15C" w:rsidRDefault="0056315C">
            <w:pPr>
              <w:pStyle w:val="ConsPlusNormal"/>
              <w:jc w:val="both"/>
            </w:pPr>
            <w:r>
              <w:rPr>
                <w:color w:val="392C69"/>
              </w:rPr>
              <w:t>КонсультантПлюс: примечание.</w:t>
            </w:r>
          </w:p>
          <w:p w:rsidR="0056315C" w:rsidRDefault="0056315C">
            <w:pPr>
              <w:pStyle w:val="ConsPlusNormal"/>
              <w:jc w:val="both"/>
            </w:pPr>
            <w:r>
              <w:rPr>
                <w:color w:val="392C69"/>
              </w:rPr>
              <w:t xml:space="preserve">П. 1 ст. 2 </w:t>
            </w:r>
            <w:hyperlink w:anchor="P5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56315C" w:rsidRDefault="0056315C">
            <w:pPr>
              <w:pStyle w:val="ConsPlusNormal"/>
            </w:pPr>
          </w:p>
        </w:tc>
      </w:tr>
    </w:tbl>
    <w:p w:rsidR="0056315C" w:rsidRDefault="0056315C">
      <w:pPr>
        <w:pStyle w:val="ConsPlusNormal"/>
        <w:spacing w:before="280"/>
        <w:ind w:firstLine="540"/>
        <w:jc w:val="both"/>
      </w:pPr>
      <w:bookmarkStart w:id="1" w:name="P33"/>
      <w:bookmarkEnd w:id="1"/>
      <w:r>
        <w:t xml:space="preserve">1) в </w:t>
      </w:r>
      <w:hyperlink r:id="rId16">
        <w:r>
          <w:rPr>
            <w:color w:val="0000FF"/>
          </w:rPr>
          <w:t>статье 15</w:t>
        </w:r>
      </w:hyperlink>
      <w:r>
        <w:t>:</w:t>
      </w:r>
    </w:p>
    <w:p w:rsidR="0056315C" w:rsidRDefault="0056315C">
      <w:pPr>
        <w:pStyle w:val="ConsPlusNormal"/>
        <w:spacing w:before="220"/>
        <w:ind w:firstLine="540"/>
        <w:jc w:val="both"/>
      </w:pPr>
      <w:r>
        <w:t xml:space="preserve">а) в </w:t>
      </w:r>
      <w:hyperlink r:id="rId17">
        <w:r>
          <w:rPr>
            <w:color w:val="0000FF"/>
          </w:rPr>
          <w:t>подпункте "б" пункта 2 части 2.1</w:t>
        </w:r>
      </w:hyperlink>
      <w:r>
        <w:t xml:space="preserve"> слова "с пунктом 2" заменить словами "с пунктами 2 и 6.1";</w:t>
      </w:r>
    </w:p>
    <w:p w:rsidR="0056315C" w:rsidRDefault="0056315C">
      <w:pPr>
        <w:pStyle w:val="ConsPlusNormal"/>
        <w:spacing w:before="220"/>
        <w:ind w:firstLine="540"/>
        <w:jc w:val="both"/>
      </w:pPr>
      <w:r>
        <w:t xml:space="preserve">б) </w:t>
      </w:r>
      <w:hyperlink r:id="rId18">
        <w:r>
          <w:rPr>
            <w:color w:val="0000FF"/>
          </w:rPr>
          <w:t>часть 4.1</w:t>
        </w:r>
      </w:hyperlink>
      <w:r>
        <w:t xml:space="preserve"> дополнить новым вторым предложением следующего содержания: </w:t>
      </w:r>
      <w:proofErr w:type="gramStart"/>
      <w:r>
        <w:t>"При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пунктах 2, 3 и 4 части 1 статьи 1 настоящего Федерального закона.";</w:t>
      </w:r>
      <w:proofErr w:type="gramEnd"/>
    </w:p>
    <w:p w:rsidR="0056315C" w:rsidRDefault="005631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1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15C" w:rsidRDefault="005631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15C" w:rsidRDefault="005631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15C" w:rsidRDefault="0056315C">
            <w:pPr>
              <w:pStyle w:val="ConsPlusNormal"/>
              <w:jc w:val="both"/>
            </w:pPr>
            <w:r>
              <w:rPr>
                <w:color w:val="392C69"/>
              </w:rPr>
              <w:t>КонсультантПлюс: примечание.</w:t>
            </w:r>
          </w:p>
          <w:p w:rsidR="0056315C" w:rsidRDefault="0056315C">
            <w:pPr>
              <w:pStyle w:val="ConsPlusNormal"/>
              <w:jc w:val="both"/>
            </w:pPr>
            <w:r>
              <w:rPr>
                <w:color w:val="392C69"/>
              </w:rPr>
              <w:t xml:space="preserve">П. 2 ст. 2 </w:t>
            </w:r>
            <w:hyperlink w:anchor="P5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56315C" w:rsidRDefault="0056315C">
            <w:pPr>
              <w:pStyle w:val="ConsPlusNormal"/>
            </w:pPr>
          </w:p>
        </w:tc>
      </w:tr>
    </w:tbl>
    <w:p w:rsidR="0056315C" w:rsidRDefault="0056315C">
      <w:pPr>
        <w:pStyle w:val="ConsPlusNormal"/>
        <w:spacing w:before="280"/>
        <w:ind w:firstLine="540"/>
        <w:jc w:val="both"/>
      </w:pPr>
      <w:bookmarkStart w:id="2" w:name="P38"/>
      <w:bookmarkEnd w:id="2"/>
      <w:r>
        <w:t xml:space="preserve">2) в </w:t>
      </w:r>
      <w:hyperlink r:id="rId19">
        <w:r>
          <w:rPr>
            <w:color w:val="0000FF"/>
          </w:rPr>
          <w:t>статье 93</w:t>
        </w:r>
      </w:hyperlink>
      <w:r>
        <w:t>:</w:t>
      </w:r>
    </w:p>
    <w:p w:rsidR="0056315C" w:rsidRDefault="0056315C">
      <w:pPr>
        <w:pStyle w:val="ConsPlusNormal"/>
        <w:spacing w:before="220"/>
        <w:ind w:firstLine="540"/>
        <w:jc w:val="both"/>
      </w:pPr>
      <w:r>
        <w:t xml:space="preserve">а) </w:t>
      </w:r>
      <w:hyperlink r:id="rId20">
        <w:r>
          <w:rPr>
            <w:color w:val="0000FF"/>
          </w:rPr>
          <w:t>часть 1</w:t>
        </w:r>
      </w:hyperlink>
      <w:r>
        <w:t xml:space="preserve"> дополнить пунктом 6.1 следующего содержания:</w:t>
      </w:r>
    </w:p>
    <w:p w:rsidR="0056315C" w:rsidRDefault="0056315C">
      <w:pPr>
        <w:pStyle w:val="ConsPlusNormal"/>
        <w:spacing w:before="220"/>
        <w:ind w:firstLine="540"/>
        <w:jc w:val="both"/>
      </w:pPr>
      <w:proofErr w:type="gramStart"/>
      <w:r>
        <w:t>"6.1) осуществление органами исполнительной власти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w:t>
      </w:r>
      <w:proofErr w:type="gramEnd"/>
      <w:r>
        <w:t xml:space="preserve"> Российской Федерации либо у акционерного общества, сто процентов акций которого принадлежит соответствующему субъекту Российской Федерации</w:t>
      </w:r>
      <w:proofErr w:type="gramStart"/>
      <w:r>
        <w:t>;"</w:t>
      </w:r>
      <w:proofErr w:type="gramEnd"/>
      <w:r>
        <w:t>;</w:t>
      </w:r>
    </w:p>
    <w:p w:rsidR="0056315C" w:rsidRDefault="0056315C">
      <w:pPr>
        <w:pStyle w:val="ConsPlusNormal"/>
        <w:spacing w:before="220"/>
        <w:ind w:firstLine="540"/>
        <w:jc w:val="both"/>
      </w:pPr>
      <w:r>
        <w:t xml:space="preserve">б) в </w:t>
      </w:r>
      <w:hyperlink r:id="rId21">
        <w:r>
          <w:rPr>
            <w:color w:val="0000FF"/>
          </w:rPr>
          <w:t>части 2</w:t>
        </w:r>
      </w:hyperlink>
      <w:r>
        <w:t xml:space="preserve"> цифры "6, 9" заменить цифрами "6, 6.1, 9";</w:t>
      </w:r>
    </w:p>
    <w:p w:rsidR="0056315C" w:rsidRDefault="0056315C">
      <w:pPr>
        <w:pStyle w:val="ConsPlusNormal"/>
        <w:spacing w:before="220"/>
        <w:ind w:firstLine="540"/>
        <w:jc w:val="both"/>
      </w:pPr>
      <w:r>
        <w:t xml:space="preserve">в) в </w:t>
      </w:r>
      <w:hyperlink r:id="rId22">
        <w:r>
          <w:rPr>
            <w:color w:val="0000FF"/>
          </w:rPr>
          <w:t>части 4</w:t>
        </w:r>
      </w:hyperlink>
      <w:r>
        <w:t xml:space="preserve"> цифры "6, 11" заменить цифрами "6, 6.1, 11";</w:t>
      </w:r>
    </w:p>
    <w:p w:rsidR="0056315C" w:rsidRDefault="0056315C">
      <w:pPr>
        <w:pStyle w:val="ConsPlusNormal"/>
        <w:spacing w:before="220"/>
        <w:ind w:firstLine="540"/>
        <w:jc w:val="both"/>
      </w:pPr>
      <w:r>
        <w:t xml:space="preserve">3) </w:t>
      </w:r>
      <w:hyperlink r:id="rId23">
        <w:r>
          <w:rPr>
            <w:color w:val="0000FF"/>
          </w:rPr>
          <w:t>статью 112</w:t>
        </w:r>
      </w:hyperlink>
      <w:r>
        <w:t xml:space="preserve"> дополнить частью 76 следующего содержания:</w:t>
      </w:r>
    </w:p>
    <w:p w:rsidR="0056315C" w:rsidRDefault="0056315C">
      <w:pPr>
        <w:pStyle w:val="ConsPlusNormal"/>
        <w:spacing w:before="220"/>
        <w:ind w:firstLine="540"/>
        <w:jc w:val="both"/>
      </w:pPr>
      <w:r>
        <w:lastRenderedPageBreak/>
        <w:t xml:space="preserve">"76. </w:t>
      </w:r>
      <w:proofErr w:type="gramStart"/>
      <w:r>
        <w:t>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w:t>
      </w:r>
      <w:proofErr w:type="gramEnd"/>
      <w:r>
        <w:t xml:space="preserve"> </w:t>
      </w:r>
      <w:proofErr w:type="gramStart"/>
      <w:r>
        <w:t>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w:t>
      </w:r>
      <w:proofErr w:type="gramEnd"/>
      <w:r>
        <w:t xml:space="preserve"> При осуществлении такой закупки заказчик в порядке и срок, которые предусмотрены частью 2 статьи 93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roofErr w:type="gramStart"/>
      <w:r>
        <w:t>.".</w:t>
      </w:r>
      <w:proofErr w:type="gramEnd"/>
    </w:p>
    <w:p w:rsidR="0056315C" w:rsidRDefault="0056315C">
      <w:pPr>
        <w:pStyle w:val="ConsPlusNormal"/>
        <w:ind w:firstLine="540"/>
        <w:jc w:val="both"/>
      </w:pPr>
    </w:p>
    <w:p w:rsidR="0056315C" w:rsidRDefault="0056315C">
      <w:pPr>
        <w:pStyle w:val="ConsPlusTitle"/>
        <w:ind w:firstLine="540"/>
        <w:jc w:val="both"/>
        <w:outlineLvl w:val="0"/>
      </w:pPr>
      <w:r>
        <w:t>Статья 3</w:t>
      </w:r>
    </w:p>
    <w:p w:rsidR="0056315C" w:rsidRDefault="0056315C">
      <w:pPr>
        <w:pStyle w:val="ConsPlusNormal"/>
        <w:ind w:firstLine="540"/>
        <w:jc w:val="both"/>
      </w:pPr>
    </w:p>
    <w:p w:rsidR="0056315C" w:rsidRDefault="0056315C">
      <w:pPr>
        <w:pStyle w:val="ConsPlusNormal"/>
        <w:ind w:firstLine="540"/>
        <w:jc w:val="both"/>
      </w:pPr>
      <w:proofErr w:type="gramStart"/>
      <w:r>
        <w:t xml:space="preserve">В </w:t>
      </w:r>
      <w:hyperlink r:id="rId24">
        <w:r>
          <w:rPr>
            <w:color w:val="0000FF"/>
          </w:rPr>
          <w:t>абзаце втором подпункта "е" пункта 31 статьи 5</w:t>
        </w:r>
      </w:hyperlink>
      <w:r>
        <w:t xml:space="preserve"> Федерального закона от 2 июля 2021 года N 360-ФЗ "О внесении изменений в отдельные законодательные акты Российской Федерации" (Собрание законодательства Российской Федерации, 2021, N 27, ст. 5188; 2022, N 16, ст. 2606; N 45, ст. 7665) цифры "6, 11" заменить цифрами "6, 6.1, 11".</w:t>
      </w:r>
      <w:proofErr w:type="gramEnd"/>
    </w:p>
    <w:p w:rsidR="0056315C" w:rsidRDefault="0056315C">
      <w:pPr>
        <w:pStyle w:val="ConsPlusNormal"/>
        <w:ind w:firstLine="540"/>
        <w:jc w:val="both"/>
      </w:pPr>
    </w:p>
    <w:p w:rsidR="0056315C" w:rsidRDefault="0056315C">
      <w:pPr>
        <w:pStyle w:val="ConsPlusTitle"/>
        <w:ind w:firstLine="540"/>
        <w:jc w:val="both"/>
        <w:outlineLvl w:val="0"/>
      </w:pPr>
      <w:r>
        <w:t>Статья 4</w:t>
      </w:r>
    </w:p>
    <w:p w:rsidR="0056315C" w:rsidRDefault="0056315C">
      <w:pPr>
        <w:pStyle w:val="ConsPlusNormal"/>
        <w:ind w:firstLine="540"/>
        <w:jc w:val="both"/>
      </w:pPr>
      <w:bookmarkStart w:id="3" w:name="_GoBack"/>
      <w:bookmarkEnd w:id="3"/>
    </w:p>
    <w:p w:rsidR="0056315C" w:rsidRDefault="0056315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4">
        <w:r>
          <w:rPr>
            <w:color w:val="0000FF"/>
          </w:rPr>
          <w:t>пункта 1 статьи 1</w:t>
        </w:r>
      </w:hyperlink>
      <w:r>
        <w:t xml:space="preserve">, </w:t>
      </w:r>
      <w:hyperlink w:anchor="P33">
        <w:r>
          <w:rPr>
            <w:color w:val="0000FF"/>
          </w:rPr>
          <w:t>пунктов 1</w:t>
        </w:r>
      </w:hyperlink>
      <w:r>
        <w:t xml:space="preserve"> и </w:t>
      </w:r>
      <w:hyperlink w:anchor="P38">
        <w:r>
          <w:rPr>
            <w:color w:val="0000FF"/>
          </w:rPr>
          <w:t>2 статьи 2</w:t>
        </w:r>
      </w:hyperlink>
      <w:r>
        <w:t xml:space="preserve"> настоящего Федерального закона.</w:t>
      </w:r>
    </w:p>
    <w:p w:rsidR="0056315C" w:rsidRDefault="0056315C">
      <w:pPr>
        <w:pStyle w:val="ConsPlusNormal"/>
        <w:spacing w:before="220"/>
        <w:ind w:firstLine="540"/>
        <w:jc w:val="both"/>
      </w:pPr>
      <w:bookmarkStart w:id="4" w:name="P53"/>
      <w:bookmarkEnd w:id="4"/>
      <w:r>
        <w:t xml:space="preserve">2. </w:t>
      </w:r>
      <w:hyperlink w:anchor="P24">
        <w:r>
          <w:rPr>
            <w:color w:val="0000FF"/>
          </w:rPr>
          <w:t>Пункт 1 статьи 1</w:t>
        </w:r>
      </w:hyperlink>
      <w:r>
        <w:t xml:space="preserve">, </w:t>
      </w:r>
      <w:hyperlink w:anchor="P33">
        <w:r>
          <w:rPr>
            <w:color w:val="0000FF"/>
          </w:rPr>
          <w:t>пункты 1</w:t>
        </w:r>
      </w:hyperlink>
      <w:r>
        <w:t xml:space="preserve"> и </w:t>
      </w:r>
      <w:hyperlink w:anchor="P38">
        <w:r>
          <w:rPr>
            <w:color w:val="0000FF"/>
          </w:rPr>
          <w:t>2 статьи 2</w:t>
        </w:r>
      </w:hyperlink>
      <w:r>
        <w:t xml:space="preserve"> настоящего Федерального закона вступают в силу с 1 июля 2024 года.</w:t>
      </w:r>
    </w:p>
    <w:p w:rsidR="0056315C" w:rsidRDefault="0056315C">
      <w:pPr>
        <w:pStyle w:val="ConsPlusNormal"/>
        <w:ind w:firstLine="540"/>
        <w:jc w:val="both"/>
      </w:pPr>
    </w:p>
    <w:p w:rsidR="0056315C" w:rsidRDefault="0056315C">
      <w:pPr>
        <w:pStyle w:val="ConsPlusNormal"/>
        <w:jc w:val="right"/>
      </w:pPr>
      <w:r>
        <w:t>Президент</w:t>
      </w:r>
    </w:p>
    <w:p w:rsidR="0056315C" w:rsidRDefault="0056315C">
      <w:pPr>
        <w:pStyle w:val="ConsPlusNormal"/>
        <w:jc w:val="right"/>
      </w:pPr>
      <w:r>
        <w:t>Российской Федерации</w:t>
      </w:r>
    </w:p>
    <w:p w:rsidR="0056315C" w:rsidRDefault="0056315C">
      <w:pPr>
        <w:pStyle w:val="ConsPlusNormal"/>
        <w:jc w:val="right"/>
      </w:pPr>
      <w:r>
        <w:t>В.ПУТИН</w:t>
      </w:r>
    </w:p>
    <w:p w:rsidR="0056315C" w:rsidRDefault="0056315C">
      <w:pPr>
        <w:pStyle w:val="ConsPlusNormal"/>
      </w:pPr>
      <w:r>
        <w:t>Москва, Кремль</w:t>
      </w:r>
    </w:p>
    <w:p w:rsidR="0056315C" w:rsidRDefault="0056315C">
      <w:pPr>
        <w:pStyle w:val="ConsPlusNormal"/>
        <w:spacing w:before="220"/>
      </w:pPr>
      <w:r>
        <w:t>4 августа 2023 года</w:t>
      </w:r>
    </w:p>
    <w:p w:rsidR="0056315C" w:rsidRDefault="0056315C">
      <w:pPr>
        <w:pStyle w:val="ConsPlusNormal"/>
        <w:spacing w:before="220"/>
      </w:pPr>
      <w:r>
        <w:t>N 444-ФЗ</w:t>
      </w:r>
    </w:p>
    <w:p w:rsidR="0056315C" w:rsidRDefault="0056315C">
      <w:pPr>
        <w:pStyle w:val="ConsPlusNormal"/>
        <w:jc w:val="both"/>
      </w:pPr>
    </w:p>
    <w:p w:rsidR="0056315C" w:rsidRDefault="0056315C">
      <w:pPr>
        <w:pStyle w:val="ConsPlusNormal"/>
        <w:jc w:val="both"/>
      </w:pPr>
    </w:p>
    <w:p w:rsidR="0056315C" w:rsidRDefault="0056315C">
      <w:pPr>
        <w:pStyle w:val="ConsPlusNormal"/>
        <w:pBdr>
          <w:bottom w:val="single" w:sz="6" w:space="0" w:color="auto"/>
        </w:pBdr>
        <w:spacing w:before="100" w:after="100"/>
        <w:jc w:val="both"/>
        <w:rPr>
          <w:sz w:val="2"/>
          <w:szCs w:val="2"/>
        </w:rPr>
      </w:pPr>
    </w:p>
    <w:p w:rsidR="00C1000E" w:rsidRDefault="00C1000E"/>
    <w:sectPr w:rsidR="00C1000E" w:rsidSect="004C1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5C"/>
    <w:rsid w:val="0056315C"/>
    <w:rsid w:val="00C1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1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31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315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1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31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31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4&amp;dst=2060" TargetMode="External"/><Relationship Id="rId13" Type="http://schemas.openxmlformats.org/officeDocument/2006/relationships/hyperlink" Target="https://login.consultant.ru/link/?req=doc&amp;base=LAW&amp;n=469794&amp;dst=100398" TargetMode="External"/><Relationship Id="rId18" Type="http://schemas.openxmlformats.org/officeDocument/2006/relationships/hyperlink" Target="https://login.consultant.ru/link/?req=doc&amp;base=LAW&amp;n=441418&amp;dst=1207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41418&amp;dst=12236" TargetMode="External"/><Relationship Id="rId7" Type="http://schemas.openxmlformats.org/officeDocument/2006/relationships/hyperlink" Target="https://login.consultant.ru/link/?req=doc&amp;base=LAW&amp;n=453967&amp;dst=157" TargetMode="External"/><Relationship Id="rId12" Type="http://schemas.openxmlformats.org/officeDocument/2006/relationships/hyperlink" Target="https://login.consultant.ru/link/?req=doc&amp;base=LAW&amp;n=469794&amp;dst=12094" TargetMode="External"/><Relationship Id="rId17" Type="http://schemas.openxmlformats.org/officeDocument/2006/relationships/hyperlink" Target="https://login.consultant.ru/link/?req=doc&amp;base=LAW&amp;n=441418&amp;dst=1079"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41418&amp;dst=100122" TargetMode="External"/><Relationship Id="rId20" Type="http://schemas.openxmlformats.org/officeDocument/2006/relationships/hyperlink" Target="https://login.consultant.ru/link/?req=doc&amp;base=LAW&amp;n=441418&amp;dst=101257" TargetMode="External"/><Relationship Id="rId1" Type="http://schemas.openxmlformats.org/officeDocument/2006/relationships/styles" Target="styles.xml"/><Relationship Id="rId6" Type="http://schemas.openxmlformats.org/officeDocument/2006/relationships/hyperlink" Target="https://login.consultant.ru/link/?req=doc&amp;base=LAW&amp;n=415282" TargetMode="External"/><Relationship Id="rId11" Type="http://schemas.openxmlformats.org/officeDocument/2006/relationships/hyperlink" Target="https://login.consultant.ru/link/?req=doc&amp;base=LAW&amp;n=469794&amp;dst=100262" TargetMode="External"/><Relationship Id="rId24" Type="http://schemas.openxmlformats.org/officeDocument/2006/relationships/hyperlink" Target="https://login.consultant.ru/link/?req=doc&amp;base=LAW&amp;n=430583&amp;dst=10135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13281" TargetMode="External"/><Relationship Id="rId23" Type="http://schemas.openxmlformats.org/officeDocument/2006/relationships/hyperlink" Target="https://login.consultant.ru/link/?req=doc&amp;base=LAW&amp;n=413281&amp;dst=101610" TargetMode="External"/><Relationship Id="rId10" Type="http://schemas.openxmlformats.org/officeDocument/2006/relationships/hyperlink" Target="https://login.consultant.ru/link/?req=doc&amp;base=LAW&amp;n=469794&amp;dst=1840" TargetMode="External"/><Relationship Id="rId19" Type="http://schemas.openxmlformats.org/officeDocument/2006/relationships/hyperlink" Target="https://login.consultant.ru/link/?req=doc&amp;base=LAW&amp;n=441418&amp;dst=10125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5282&amp;dst=100106" TargetMode="External"/><Relationship Id="rId14" Type="http://schemas.openxmlformats.org/officeDocument/2006/relationships/hyperlink" Target="https://login.consultant.ru/link/?req=doc&amp;base=LAW&amp;n=469794&amp;dst=434" TargetMode="External"/><Relationship Id="rId22" Type="http://schemas.openxmlformats.org/officeDocument/2006/relationships/hyperlink" Target="https://login.consultant.ru/link/?req=doc&amp;base=LAW&amp;n=441418&amp;dst=29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2024-02-28T12:50:00Z</dcterms:created>
  <dcterms:modified xsi:type="dcterms:W3CDTF">2024-02-28T12:51:00Z</dcterms:modified>
</cp:coreProperties>
</file>